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29"/>
      </w:tblGrid>
      <w:tr w:rsidR="006A481A" w:rsidRPr="00651244" w14:paraId="762C0856" w14:textId="77777777" w:rsidTr="008C529B">
        <w:trPr>
          <w:trHeight w:val="2357"/>
        </w:trPr>
        <w:tc>
          <w:tcPr>
            <w:tcW w:w="4729" w:type="dxa"/>
            <w:tcBorders>
              <w:bottom w:val="nil"/>
            </w:tcBorders>
          </w:tcPr>
          <w:p w14:paraId="1B7B39CE" w14:textId="77777777" w:rsidR="006A481A" w:rsidRPr="00E06C1B" w:rsidRDefault="006A481A" w:rsidP="008C529B">
            <w:pPr>
              <w:pStyle w:val="130"/>
              <w:framePr w:w="4513" w:h="5917" w:hSpace="180" w:wrap="around" w:vAnchor="text" w:hAnchor="page" w:x="1315" w:y="-209"/>
              <w:shd w:val="clear" w:color="auto" w:fill="auto"/>
              <w:rPr>
                <w:rFonts w:ascii="Times New Roman" w:hAnsi="Times New Roman" w:cs="Times New Roman"/>
              </w:rPr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editId="322074B6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Pr="00E06C1B">
              <w:rPr>
                <w:rFonts w:ascii="Times New Roman" w:hAnsi="Times New Roman" w:cs="Times New Roman"/>
              </w:rPr>
              <w:t xml:space="preserve">ФЕДЕРАЛЬНАЯ СЛУЖБА ПО НАДЗОРУ В СФЕРЕ ЗАЩИТЫ ПРАВ ПОТРЕБИТЕЛЕЙ И </w:t>
            </w:r>
          </w:p>
          <w:p w14:paraId="61656728" w14:textId="77777777" w:rsidR="006A481A" w:rsidRPr="00E06C1B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b/>
                <w:sz w:val="17"/>
                <w:szCs w:val="17"/>
              </w:rPr>
            </w:pPr>
            <w:r w:rsidRPr="00E06C1B">
              <w:rPr>
                <w:sz w:val="17"/>
                <w:szCs w:val="17"/>
              </w:rPr>
              <w:t>БЛАГОПОЛУЧИЯ ЧЕЛОВЕКА</w:t>
            </w:r>
            <w:r w:rsidRPr="00E06C1B">
              <w:rPr>
                <w:b/>
                <w:sz w:val="17"/>
                <w:szCs w:val="17"/>
              </w:rPr>
              <w:t xml:space="preserve"> </w:t>
            </w:r>
          </w:p>
          <w:p w14:paraId="0A3342C6" w14:textId="77777777" w:rsidR="006A481A" w:rsidRPr="00E06C1B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b/>
                <w:sz w:val="17"/>
                <w:szCs w:val="17"/>
              </w:rPr>
            </w:pPr>
          </w:p>
          <w:p w14:paraId="6B956637" w14:textId="77777777" w:rsidR="006A481A" w:rsidRPr="00E06C1B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b/>
              </w:rPr>
            </w:pPr>
            <w:r w:rsidRPr="00E06C1B">
              <w:rPr>
                <w:b/>
              </w:rPr>
              <w:t>Территориальный отдел</w:t>
            </w:r>
          </w:p>
          <w:p w14:paraId="5D7F4656" w14:textId="77777777" w:rsidR="006A481A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b/>
              </w:rPr>
            </w:pPr>
            <w:r w:rsidRPr="00E06C1B">
              <w:rPr>
                <w:b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14:paraId="76BA42E8" w14:textId="77777777" w:rsidR="006A481A" w:rsidRPr="006005B2" w:rsidRDefault="006A481A" w:rsidP="008C529B">
            <w:pPr>
              <w:framePr w:w="4513" w:h="5917" w:hSpace="180" w:wrap="around" w:vAnchor="text" w:hAnchor="page" w:x="1315" w:y="-209"/>
              <w:jc w:val="center"/>
            </w:pPr>
            <w:r w:rsidRPr="006005B2">
              <w:t>(Первоуральский отдел Управления</w:t>
            </w:r>
          </w:p>
          <w:p w14:paraId="62A5AD2C" w14:textId="77777777" w:rsidR="006A481A" w:rsidRPr="006005B2" w:rsidRDefault="006A481A" w:rsidP="008C529B">
            <w:pPr>
              <w:framePr w:w="4513" w:h="5917" w:hSpace="180" w:wrap="around" w:vAnchor="text" w:hAnchor="page" w:x="1315" w:y="-209"/>
              <w:jc w:val="center"/>
            </w:pPr>
            <w:r w:rsidRPr="006005B2">
              <w:t>Роспотребнадзора по Свердловской области</w:t>
            </w:r>
            <w:r>
              <w:t>)</w:t>
            </w:r>
          </w:p>
          <w:p w14:paraId="08F16A99" w14:textId="77777777" w:rsidR="006A481A" w:rsidRPr="00E06C1B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sz w:val="20"/>
                <w:szCs w:val="20"/>
              </w:rPr>
            </w:pPr>
            <w:r w:rsidRPr="00E06C1B">
              <w:rPr>
                <w:sz w:val="20"/>
                <w:szCs w:val="20"/>
              </w:rPr>
              <w:t>Вайнера ул., д. 4, г. Первоуральск, 623102,</w:t>
            </w:r>
          </w:p>
          <w:p w14:paraId="30931B7E" w14:textId="77777777" w:rsidR="006A481A" w:rsidRPr="00A41F5C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sz w:val="20"/>
                <w:szCs w:val="20"/>
                <w:lang w:val="en-US"/>
              </w:rPr>
            </w:pPr>
            <w:r w:rsidRPr="00E06C1B">
              <w:rPr>
                <w:sz w:val="20"/>
                <w:szCs w:val="20"/>
              </w:rPr>
              <w:t>тел</w:t>
            </w:r>
            <w:r w:rsidRPr="00A41F5C">
              <w:rPr>
                <w:sz w:val="20"/>
                <w:szCs w:val="20"/>
                <w:lang w:val="en-US"/>
              </w:rPr>
              <w:t xml:space="preserve">.: (3439) 24-52-15, </w:t>
            </w:r>
            <w:r w:rsidRPr="00E06C1B">
              <w:rPr>
                <w:sz w:val="20"/>
                <w:szCs w:val="20"/>
              </w:rPr>
              <w:t>факс</w:t>
            </w:r>
            <w:r w:rsidRPr="00A41F5C">
              <w:rPr>
                <w:sz w:val="20"/>
                <w:szCs w:val="20"/>
                <w:lang w:val="en-US"/>
              </w:rPr>
              <w:t xml:space="preserve"> (3439) 24-84-20,</w:t>
            </w:r>
          </w:p>
          <w:p w14:paraId="16927530" w14:textId="77777777" w:rsidR="006A481A" w:rsidRPr="00A41F5C" w:rsidRDefault="006A481A" w:rsidP="008C529B">
            <w:pPr>
              <w:framePr w:w="4513" w:h="5917" w:hSpace="180" w:wrap="around" w:vAnchor="text" w:hAnchor="page" w:x="1315" w:y="-209"/>
              <w:jc w:val="center"/>
              <w:rPr>
                <w:sz w:val="20"/>
                <w:szCs w:val="20"/>
                <w:lang w:val="en-US"/>
              </w:rPr>
            </w:pPr>
            <w:r w:rsidRPr="00E06C1B">
              <w:rPr>
                <w:sz w:val="20"/>
                <w:szCs w:val="20"/>
                <w:lang w:val="en-US"/>
              </w:rPr>
              <w:t>e</w:t>
            </w:r>
            <w:r w:rsidRPr="00A41F5C">
              <w:rPr>
                <w:sz w:val="20"/>
                <w:szCs w:val="20"/>
                <w:lang w:val="en-US"/>
              </w:rPr>
              <w:t>-</w:t>
            </w:r>
            <w:r w:rsidRPr="00E06C1B">
              <w:rPr>
                <w:sz w:val="20"/>
                <w:szCs w:val="20"/>
                <w:lang w:val="en-US"/>
              </w:rPr>
              <w:t>mail</w:t>
            </w:r>
            <w:r w:rsidRPr="00A41F5C">
              <w:rPr>
                <w:sz w:val="20"/>
                <w:szCs w:val="20"/>
                <w:lang w:val="en-US"/>
              </w:rPr>
              <w:t xml:space="preserve">: </w:t>
            </w:r>
            <w:r w:rsidRPr="00E06C1B">
              <w:rPr>
                <w:sz w:val="20"/>
                <w:szCs w:val="20"/>
                <w:lang w:val="en-US"/>
              </w:rPr>
              <w:t>mail</w:t>
            </w:r>
            <w:r w:rsidRPr="00A41F5C">
              <w:rPr>
                <w:sz w:val="20"/>
                <w:szCs w:val="20"/>
                <w:lang w:val="en-US"/>
              </w:rPr>
              <w:t>_11@66.</w:t>
            </w:r>
            <w:r w:rsidRPr="00E06C1B">
              <w:rPr>
                <w:sz w:val="20"/>
                <w:szCs w:val="20"/>
                <w:lang w:val="en-US"/>
              </w:rPr>
              <w:t>rospotrebnadzor</w:t>
            </w:r>
            <w:r w:rsidRPr="00A41F5C">
              <w:rPr>
                <w:sz w:val="20"/>
                <w:szCs w:val="20"/>
                <w:lang w:val="en-US"/>
              </w:rPr>
              <w:t>.</w:t>
            </w:r>
            <w:r w:rsidRPr="00E06C1B">
              <w:rPr>
                <w:sz w:val="20"/>
                <w:szCs w:val="20"/>
                <w:lang w:val="en-US"/>
              </w:rPr>
              <w:t>ru</w:t>
            </w:r>
          </w:p>
          <w:p w14:paraId="0BA65FB3" w14:textId="77777777" w:rsidR="006A481A" w:rsidRPr="00522013" w:rsidRDefault="006A481A" w:rsidP="008C529B">
            <w:pPr>
              <w:pStyle w:val="140"/>
              <w:framePr w:w="4513" w:h="5917" w:hSpace="180" w:wrap="around" w:vAnchor="text" w:hAnchor="page" w:x="1315" w:y="-209"/>
              <w:shd w:val="clear" w:color="auto" w:fill="auto"/>
              <w:rPr>
                <w:sz w:val="20"/>
                <w:szCs w:val="20"/>
                <w:lang w:val="en-US"/>
              </w:rPr>
            </w:pPr>
            <w:r w:rsidRPr="00E06C1B">
              <w:rPr>
                <w:sz w:val="20"/>
                <w:szCs w:val="20"/>
                <w:lang w:val="en-US"/>
              </w:rPr>
              <w:t>http</w:t>
            </w:r>
            <w:r w:rsidRPr="00A41F5C">
              <w:rPr>
                <w:sz w:val="20"/>
                <w:szCs w:val="20"/>
                <w:lang w:val="en-US"/>
              </w:rPr>
              <w:t xml:space="preserve">://66. </w:t>
            </w:r>
            <w:r w:rsidRPr="00E06C1B">
              <w:rPr>
                <w:sz w:val="20"/>
                <w:szCs w:val="20"/>
                <w:lang w:val="en-US"/>
              </w:rPr>
              <w:t>rospotrebnadzor</w:t>
            </w:r>
            <w:r w:rsidRPr="00A41F5C">
              <w:rPr>
                <w:sz w:val="20"/>
                <w:szCs w:val="20"/>
                <w:lang w:val="en-US"/>
              </w:rPr>
              <w:t>.</w:t>
            </w:r>
            <w:r w:rsidRPr="00E06C1B">
              <w:rPr>
                <w:sz w:val="20"/>
                <w:szCs w:val="20"/>
                <w:lang w:val="en-US"/>
              </w:rPr>
              <w:t>ru</w:t>
            </w:r>
          </w:p>
          <w:p w14:paraId="08B1FE6B" w14:textId="77777777" w:rsidR="006A481A" w:rsidRDefault="006A481A" w:rsidP="008C529B">
            <w:pPr>
              <w:pStyle w:val="140"/>
              <w:framePr w:w="4513" w:h="5917" w:hSpace="180" w:wrap="around" w:vAnchor="text" w:hAnchor="page" w:x="1315" w:y="-209"/>
              <w:shd w:val="clear" w:color="auto" w:fill="auto"/>
              <w:rPr>
                <w:sz w:val="20"/>
                <w:szCs w:val="20"/>
              </w:rPr>
            </w:pPr>
            <w:r w:rsidRPr="002D30A3">
              <w:rPr>
                <w:sz w:val="20"/>
                <w:szCs w:val="20"/>
              </w:rPr>
              <w:t>ОК</w:t>
            </w:r>
            <w:r>
              <w:rPr>
                <w:sz w:val="20"/>
                <w:szCs w:val="20"/>
              </w:rPr>
              <w:t>ПО 77149652, ОГРН 1056603541565</w:t>
            </w:r>
            <w:r w:rsidRPr="002D30A3">
              <w:rPr>
                <w:sz w:val="20"/>
                <w:szCs w:val="20"/>
              </w:rPr>
              <w:t xml:space="preserve">  </w:t>
            </w:r>
          </w:p>
          <w:p w14:paraId="2F79FEAD" w14:textId="77777777" w:rsidR="006A481A" w:rsidRPr="00651244" w:rsidRDefault="006A481A" w:rsidP="008C529B">
            <w:pPr>
              <w:pStyle w:val="140"/>
              <w:framePr w:w="4513" w:h="5917" w:hSpace="180" w:wrap="around" w:vAnchor="text" w:hAnchor="page" w:x="1315" w:y="-209"/>
              <w:shd w:val="clear" w:color="auto" w:fill="auto"/>
              <w:rPr>
                <w:sz w:val="20"/>
                <w:szCs w:val="20"/>
              </w:rPr>
            </w:pPr>
            <w:r w:rsidRPr="002D30A3">
              <w:rPr>
                <w:sz w:val="20"/>
                <w:szCs w:val="20"/>
              </w:rPr>
              <w:t>ИНН/КПП 6670083677/667001001</w:t>
            </w:r>
          </w:p>
        </w:tc>
      </w:tr>
      <w:tr w:rsidR="006A481A" w14:paraId="0F247568" w14:textId="77777777" w:rsidTr="008C529B">
        <w:trPr>
          <w:trHeight w:val="285"/>
        </w:trPr>
        <w:tc>
          <w:tcPr>
            <w:tcW w:w="4729" w:type="dxa"/>
            <w:tcBorders>
              <w:bottom w:val="single" w:sz="4" w:space="0" w:color="auto"/>
            </w:tcBorders>
          </w:tcPr>
          <w:p w14:paraId="1248D51D" w14:textId="5AFAE7E1" w:rsidR="006A481A" w:rsidRPr="001B6AEC" w:rsidRDefault="00776ACC" w:rsidP="00940067">
            <w:pPr>
              <w:framePr w:w="4513" w:h="5917" w:hSpace="180" w:wrap="around" w:vAnchor="text" w:hAnchor="page" w:x="1315" w:y="-209"/>
              <w:tabs>
                <w:tab w:val="left" w:pos="43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40067">
              <w:rPr>
                <w:sz w:val="24"/>
                <w:szCs w:val="24"/>
              </w:rPr>
              <w:t>27</w:t>
            </w:r>
            <w:r w:rsidR="006A481A">
              <w:rPr>
                <w:sz w:val="24"/>
                <w:szCs w:val="24"/>
              </w:rPr>
              <w:t>.03.202</w:t>
            </w:r>
            <w:r w:rsidR="00876714">
              <w:rPr>
                <w:sz w:val="24"/>
                <w:szCs w:val="24"/>
              </w:rPr>
              <w:t>4</w:t>
            </w:r>
            <w:r w:rsidR="006A481A">
              <w:rPr>
                <w:sz w:val="24"/>
                <w:szCs w:val="24"/>
              </w:rPr>
              <w:t xml:space="preserve">г.  </w:t>
            </w:r>
            <w:r w:rsidR="006A481A" w:rsidRPr="00406DA6">
              <w:rPr>
                <w:sz w:val="24"/>
                <w:szCs w:val="24"/>
              </w:rPr>
              <w:t>№66-11-06/</w:t>
            </w:r>
            <w:r w:rsidR="006A481A">
              <w:rPr>
                <w:sz w:val="24"/>
                <w:szCs w:val="24"/>
              </w:rPr>
              <w:t>15</w:t>
            </w:r>
            <w:r w:rsidR="006A481A" w:rsidRPr="00406DA6">
              <w:rPr>
                <w:sz w:val="24"/>
                <w:szCs w:val="24"/>
              </w:rPr>
              <w:t>-             -202</w:t>
            </w:r>
            <w:r w:rsidR="00876714">
              <w:rPr>
                <w:sz w:val="24"/>
                <w:szCs w:val="24"/>
              </w:rPr>
              <w:t>4</w:t>
            </w:r>
          </w:p>
        </w:tc>
      </w:tr>
    </w:tbl>
    <w:p w14:paraId="04B8CF48" w14:textId="77777777" w:rsidR="006A481A" w:rsidRDefault="006A481A" w:rsidP="006A481A">
      <w:pPr>
        <w:tabs>
          <w:tab w:val="left" w:pos="2317"/>
        </w:tabs>
        <w:ind w:right="306"/>
      </w:pPr>
    </w:p>
    <w:p w14:paraId="40F4AEFC" w14:textId="77777777" w:rsidR="00647FA8" w:rsidRPr="00B23E71" w:rsidRDefault="00647FA8" w:rsidP="00647FA8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>
        <w:rPr>
          <w:bCs/>
        </w:rPr>
        <w:t>Администрации Нижнесергинского муниципального района</w:t>
      </w:r>
    </w:p>
    <w:p w14:paraId="05E9CB5F" w14:textId="77777777" w:rsidR="00647FA8" w:rsidRDefault="00647FA8" w:rsidP="00647FA8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 w:rsidRPr="00F71A1D">
        <w:rPr>
          <w:bCs/>
        </w:rPr>
        <w:t>n-sergi.mr@egov66.ru</w:t>
      </w:r>
    </w:p>
    <w:p w14:paraId="752BBC79" w14:textId="77777777" w:rsidR="006A481A" w:rsidRDefault="006A481A" w:rsidP="006A481A">
      <w:pPr>
        <w:tabs>
          <w:tab w:val="left" w:pos="2840"/>
          <w:tab w:val="left" w:pos="4560"/>
        </w:tabs>
        <w:ind w:right="-143"/>
        <w:jc w:val="right"/>
      </w:pPr>
    </w:p>
    <w:p w14:paraId="29EA5A4E" w14:textId="77777777" w:rsidR="00647FA8" w:rsidRDefault="00647FA8" w:rsidP="006A481A">
      <w:pPr>
        <w:tabs>
          <w:tab w:val="left" w:pos="2840"/>
          <w:tab w:val="left" w:pos="4560"/>
        </w:tabs>
        <w:ind w:right="-143"/>
        <w:jc w:val="right"/>
      </w:pPr>
    </w:p>
    <w:p w14:paraId="1E972EFD" w14:textId="77777777" w:rsidR="00647FA8" w:rsidRDefault="00647FA8" w:rsidP="006A481A">
      <w:pPr>
        <w:tabs>
          <w:tab w:val="left" w:pos="2840"/>
          <w:tab w:val="left" w:pos="4560"/>
        </w:tabs>
        <w:ind w:right="-143"/>
        <w:jc w:val="right"/>
      </w:pPr>
    </w:p>
    <w:p w14:paraId="28F272C8" w14:textId="77777777" w:rsidR="00776ACC" w:rsidRDefault="00776ACC" w:rsidP="006A481A">
      <w:pPr>
        <w:tabs>
          <w:tab w:val="left" w:pos="2840"/>
          <w:tab w:val="left" w:pos="4560"/>
        </w:tabs>
        <w:ind w:right="-143"/>
        <w:jc w:val="right"/>
      </w:pPr>
    </w:p>
    <w:p w14:paraId="782A3872" w14:textId="77777777" w:rsidR="00776ACC" w:rsidRDefault="00776ACC" w:rsidP="006A481A">
      <w:pPr>
        <w:tabs>
          <w:tab w:val="left" w:pos="2840"/>
          <w:tab w:val="left" w:pos="4560"/>
        </w:tabs>
        <w:ind w:right="-143"/>
        <w:jc w:val="right"/>
      </w:pPr>
    </w:p>
    <w:p w14:paraId="06C46CCC" w14:textId="77777777" w:rsidR="006A481A" w:rsidRDefault="006A481A" w:rsidP="006A481A">
      <w:pPr>
        <w:ind w:right="306"/>
      </w:pPr>
    </w:p>
    <w:p w14:paraId="388E797E" w14:textId="77777777" w:rsidR="006A481A" w:rsidRDefault="006A481A" w:rsidP="006A481A">
      <w:pPr>
        <w:pStyle w:val="a4"/>
      </w:pPr>
    </w:p>
    <w:p w14:paraId="4CD7B721" w14:textId="77777777" w:rsidR="006A481A" w:rsidRDefault="006A481A" w:rsidP="006A481A">
      <w:pPr>
        <w:pStyle w:val="a4"/>
      </w:pPr>
    </w:p>
    <w:p w14:paraId="0A995D76" w14:textId="77777777" w:rsidR="006A481A" w:rsidRDefault="006A481A" w:rsidP="006A481A">
      <w:pPr>
        <w:pStyle w:val="a4"/>
      </w:pPr>
    </w:p>
    <w:p w14:paraId="38A31DA2" w14:textId="77777777" w:rsidR="006A481A" w:rsidRDefault="006A481A" w:rsidP="006A481A">
      <w:pPr>
        <w:pStyle w:val="a4"/>
      </w:pPr>
    </w:p>
    <w:p w14:paraId="64B4984E" w14:textId="77777777" w:rsidR="006A481A" w:rsidRDefault="006A481A" w:rsidP="006A481A">
      <w:pPr>
        <w:pStyle w:val="a4"/>
      </w:pPr>
    </w:p>
    <w:p w14:paraId="7F43DAF9" w14:textId="77777777" w:rsidR="006A481A" w:rsidRDefault="006A481A" w:rsidP="006A481A">
      <w:pPr>
        <w:pStyle w:val="a4"/>
      </w:pPr>
    </w:p>
    <w:p w14:paraId="69347F36" w14:textId="77777777" w:rsidR="006A481A" w:rsidRDefault="006A481A" w:rsidP="006A481A">
      <w:pPr>
        <w:pStyle w:val="a4"/>
      </w:pPr>
    </w:p>
    <w:p w14:paraId="1E012518" w14:textId="77777777" w:rsidR="006A481A" w:rsidRDefault="006A481A" w:rsidP="006A481A">
      <w:pPr>
        <w:pStyle w:val="a4"/>
      </w:pPr>
    </w:p>
    <w:p w14:paraId="2CF8C178" w14:textId="77777777" w:rsidR="006A481A" w:rsidRDefault="006A481A" w:rsidP="006A481A">
      <w:pPr>
        <w:pStyle w:val="a4"/>
      </w:pPr>
    </w:p>
    <w:p w14:paraId="5E22D176" w14:textId="77777777" w:rsidR="006A481A" w:rsidRDefault="006A481A" w:rsidP="006A481A">
      <w:pPr>
        <w:pStyle w:val="a4"/>
      </w:pPr>
    </w:p>
    <w:p w14:paraId="78CA96E5" w14:textId="77777777" w:rsidR="006A481A" w:rsidRDefault="006A481A" w:rsidP="006A481A">
      <w:pPr>
        <w:pStyle w:val="a4"/>
      </w:pPr>
    </w:p>
    <w:p w14:paraId="0F0BD923" w14:textId="77777777" w:rsidR="006A481A" w:rsidRPr="0044508A" w:rsidRDefault="006A481A" w:rsidP="006A481A">
      <w:pPr>
        <w:rPr>
          <w:i/>
        </w:rPr>
      </w:pPr>
      <w:r w:rsidRPr="0044508A">
        <w:rPr>
          <w:i/>
        </w:rPr>
        <w:t xml:space="preserve">О направлении информации </w:t>
      </w:r>
    </w:p>
    <w:p w14:paraId="5495D6A0" w14:textId="77777777" w:rsidR="006A481A" w:rsidRDefault="006A481A" w:rsidP="006A481A">
      <w:pPr>
        <w:pStyle w:val="a4"/>
        <w:ind w:left="0"/>
        <w:rPr>
          <w:i/>
        </w:rPr>
      </w:pPr>
      <w:r w:rsidRPr="00CE0DBA">
        <w:rPr>
          <w:i/>
        </w:rPr>
        <w:t>для размещения на официальном сайте</w:t>
      </w:r>
      <w:r w:rsidRPr="0044508A">
        <w:rPr>
          <w:i/>
        </w:rPr>
        <w:t xml:space="preserve"> </w:t>
      </w:r>
    </w:p>
    <w:p w14:paraId="135799D6" w14:textId="77777777" w:rsidR="006A481A" w:rsidRPr="0044508A" w:rsidRDefault="006A481A" w:rsidP="006A481A">
      <w:pPr>
        <w:rPr>
          <w:i/>
        </w:rPr>
      </w:pPr>
    </w:p>
    <w:p w14:paraId="22B554D3" w14:textId="77777777" w:rsidR="006A481A" w:rsidRPr="003F4812" w:rsidRDefault="006A481A" w:rsidP="006A481A">
      <w:pPr>
        <w:ind w:firstLine="567"/>
        <w:jc w:val="both"/>
      </w:pPr>
      <w:r>
        <w:t>Первоуральский отдел Управления Роспотребнадзора по Свердловской области направляет Вам информацию</w:t>
      </w:r>
      <w:r w:rsidRPr="003F4812">
        <w:t xml:space="preserve"> </w:t>
      </w:r>
      <w:r>
        <w:t>о</w:t>
      </w:r>
      <w:r w:rsidRPr="006A481A">
        <w:t xml:space="preserve"> проведении профилактических визитов в </w:t>
      </w:r>
      <w:r w:rsidR="00776ACC">
        <w:t xml:space="preserve">1 квартале </w:t>
      </w:r>
      <w:r w:rsidRPr="006A481A">
        <w:t>202</w:t>
      </w:r>
      <w:r w:rsidR="00876714">
        <w:t>4</w:t>
      </w:r>
      <w:r w:rsidRPr="006A481A">
        <w:t xml:space="preserve"> год</w:t>
      </w:r>
      <w:r w:rsidR="00776ACC">
        <w:t>а</w:t>
      </w:r>
      <w:r>
        <w:t xml:space="preserve"> в отношении организаций для детей и молодежи на территории </w:t>
      </w:r>
      <w:r w:rsidR="00647FA8">
        <w:t>Нижнесергинского МР</w:t>
      </w:r>
      <w:r>
        <w:t>.</w:t>
      </w:r>
    </w:p>
    <w:p w14:paraId="2183F154" w14:textId="77777777" w:rsidR="006A481A" w:rsidRPr="00EB5B8D" w:rsidRDefault="006A481A" w:rsidP="006A481A">
      <w:pPr>
        <w:ind w:firstLine="567"/>
        <w:jc w:val="both"/>
      </w:pPr>
    </w:p>
    <w:p w14:paraId="5DCDF2B7" w14:textId="77777777" w:rsidR="006A481A" w:rsidRDefault="006A481A" w:rsidP="006A481A">
      <w:pPr>
        <w:pStyle w:val="a4"/>
        <w:ind w:left="0" w:right="425" w:firstLine="567"/>
        <w:jc w:val="both"/>
      </w:pPr>
    </w:p>
    <w:p w14:paraId="40E53018" w14:textId="77777777" w:rsidR="00876714" w:rsidRDefault="00876714" w:rsidP="006A481A">
      <w:pPr>
        <w:pStyle w:val="a4"/>
        <w:ind w:left="0" w:right="425" w:firstLine="567"/>
        <w:jc w:val="both"/>
      </w:pPr>
    </w:p>
    <w:p w14:paraId="3372EBDA" w14:textId="77777777" w:rsidR="00876714" w:rsidRDefault="00876714" w:rsidP="006A481A">
      <w:pPr>
        <w:pStyle w:val="a4"/>
        <w:ind w:left="0" w:right="425" w:firstLine="567"/>
        <w:jc w:val="both"/>
      </w:pPr>
    </w:p>
    <w:p w14:paraId="5ACEC995" w14:textId="77777777" w:rsidR="00876714" w:rsidRDefault="00876714" w:rsidP="006A481A">
      <w:pPr>
        <w:pStyle w:val="a4"/>
        <w:ind w:left="0" w:right="425" w:firstLine="567"/>
        <w:jc w:val="both"/>
      </w:pPr>
    </w:p>
    <w:p w14:paraId="4A184C98" w14:textId="77777777" w:rsidR="00876714" w:rsidRDefault="00876714" w:rsidP="006A481A">
      <w:pPr>
        <w:pStyle w:val="a4"/>
        <w:ind w:left="0" w:right="425" w:firstLine="567"/>
        <w:jc w:val="both"/>
      </w:pPr>
    </w:p>
    <w:p w14:paraId="213F398A" w14:textId="77777777" w:rsidR="00876714" w:rsidRDefault="00876714" w:rsidP="006A481A">
      <w:pPr>
        <w:pStyle w:val="a4"/>
        <w:ind w:left="0" w:right="425" w:firstLine="567"/>
        <w:jc w:val="both"/>
      </w:pPr>
    </w:p>
    <w:p w14:paraId="118F2034" w14:textId="77777777" w:rsidR="00876714" w:rsidRDefault="00876714" w:rsidP="006A481A">
      <w:pPr>
        <w:pStyle w:val="a4"/>
        <w:ind w:left="0" w:right="425" w:firstLine="567"/>
        <w:jc w:val="both"/>
      </w:pPr>
    </w:p>
    <w:p w14:paraId="50776B5D" w14:textId="6914F990" w:rsidR="006A481A" w:rsidRDefault="00A575BB" w:rsidP="006A481A">
      <w:pPr>
        <w:ind w:right="425"/>
        <w:rPr>
          <w:sz w:val="18"/>
        </w:rPr>
      </w:pPr>
      <w:r>
        <w:t>Заместитель н</w:t>
      </w:r>
      <w:r w:rsidRPr="009833C2">
        <w:t>ачальник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Е.И. Максимова</w:t>
      </w:r>
      <w:bookmarkStart w:id="0" w:name="_GoBack"/>
      <w:bookmarkEnd w:id="0"/>
    </w:p>
    <w:p w14:paraId="105EA69B" w14:textId="77777777" w:rsidR="006A481A" w:rsidRDefault="006A481A" w:rsidP="006A481A">
      <w:pPr>
        <w:ind w:right="425"/>
        <w:rPr>
          <w:sz w:val="18"/>
        </w:rPr>
      </w:pPr>
    </w:p>
    <w:p w14:paraId="1A2A374B" w14:textId="77777777" w:rsidR="006A481A" w:rsidRDefault="006A481A" w:rsidP="006A481A">
      <w:pPr>
        <w:ind w:right="425"/>
        <w:rPr>
          <w:sz w:val="18"/>
        </w:rPr>
      </w:pPr>
    </w:p>
    <w:p w14:paraId="6097E773" w14:textId="77777777" w:rsidR="006A481A" w:rsidRDefault="006A481A" w:rsidP="006A481A">
      <w:pPr>
        <w:ind w:right="425"/>
        <w:rPr>
          <w:sz w:val="18"/>
        </w:rPr>
      </w:pPr>
    </w:p>
    <w:p w14:paraId="3E971140" w14:textId="77777777" w:rsidR="006A481A" w:rsidRDefault="006A481A" w:rsidP="006A481A">
      <w:pPr>
        <w:ind w:right="425"/>
        <w:rPr>
          <w:sz w:val="18"/>
        </w:rPr>
      </w:pPr>
    </w:p>
    <w:p w14:paraId="447DA25C" w14:textId="77777777" w:rsidR="006A481A" w:rsidRDefault="006A481A" w:rsidP="006A481A">
      <w:pPr>
        <w:ind w:right="425"/>
        <w:rPr>
          <w:sz w:val="18"/>
        </w:rPr>
      </w:pPr>
    </w:p>
    <w:p w14:paraId="22CA82A8" w14:textId="77777777" w:rsidR="006A481A" w:rsidRDefault="006A481A" w:rsidP="006A481A">
      <w:pPr>
        <w:ind w:right="425"/>
        <w:rPr>
          <w:sz w:val="18"/>
        </w:rPr>
      </w:pPr>
    </w:p>
    <w:p w14:paraId="4E033BB3" w14:textId="77777777" w:rsidR="006A481A" w:rsidRDefault="006A481A" w:rsidP="006A481A">
      <w:pPr>
        <w:ind w:right="425"/>
        <w:rPr>
          <w:sz w:val="18"/>
        </w:rPr>
      </w:pPr>
    </w:p>
    <w:p w14:paraId="6D16259B" w14:textId="77777777" w:rsidR="006A481A" w:rsidRDefault="006A481A" w:rsidP="006A481A">
      <w:pPr>
        <w:ind w:right="425"/>
        <w:rPr>
          <w:sz w:val="18"/>
        </w:rPr>
      </w:pPr>
    </w:p>
    <w:p w14:paraId="05AD9483" w14:textId="77777777" w:rsidR="006A481A" w:rsidRDefault="006A481A" w:rsidP="006A481A">
      <w:pPr>
        <w:ind w:right="425"/>
        <w:rPr>
          <w:sz w:val="18"/>
        </w:rPr>
      </w:pPr>
    </w:p>
    <w:p w14:paraId="6F2719F6" w14:textId="77777777" w:rsidR="006A481A" w:rsidRDefault="006A481A" w:rsidP="006A481A">
      <w:pPr>
        <w:ind w:right="425"/>
        <w:rPr>
          <w:sz w:val="18"/>
        </w:rPr>
      </w:pPr>
    </w:p>
    <w:p w14:paraId="4A1BF14C" w14:textId="77777777" w:rsidR="006A481A" w:rsidRDefault="006A481A" w:rsidP="006A481A">
      <w:pPr>
        <w:ind w:right="425"/>
        <w:rPr>
          <w:sz w:val="18"/>
        </w:rPr>
      </w:pPr>
    </w:p>
    <w:p w14:paraId="2D04BF10" w14:textId="77777777" w:rsidR="006A481A" w:rsidRDefault="006A481A" w:rsidP="006A481A">
      <w:pPr>
        <w:ind w:right="425"/>
        <w:rPr>
          <w:sz w:val="18"/>
        </w:rPr>
      </w:pPr>
    </w:p>
    <w:p w14:paraId="2A22831C" w14:textId="77777777" w:rsidR="006A481A" w:rsidRDefault="006A481A" w:rsidP="006A481A">
      <w:pPr>
        <w:ind w:right="425"/>
        <w:rPr>
          <w:sz w:val="18"/>
        </w:rPr>
      </w:pPr>
    </w:p>
    <w:p w14:paraId="090C88CA" w14:textId="77777777" w:rsidR="006A481A" w:rsidRDefault="006A481A" w:rsidP="006A481A">
      <w:pPr>
        <w:ind w:right="425"/>
        <w:rPr>
          <w:sz w:val="18"/>
        </w:rPr>
      </w:pPr>
    </w:p>
    <w:p w14:paraId="40E86907" w14:textId="77777777" w:rsidR="006A481A" w:rsidRDefault="006A481A" w:rsidP="006A481A">
      <w:pPr>
        <w:ind w:right="425"/>
        <w:rPr>
          <w:sz w:val="18"/>
        </w:rPr>
      </w:pPr>
    </w:p>
    <w:p w14:paraId="2F11FB80" w14:textId="77777777" w:rsidR="006A481A" w:rsidRDefault="006A481A" w:rsidP="006A481A">
      <w:pPr>
        <w:ind w:right="425"/>
        <w:rPr>
          <w:sz w:val="18"/>
        </w:rPr>
      </w:pPr>
    </w:p>
    <w:p w14:paraId="5FEA1BB0" w14:textId="77777777" w:rsidR="006A481A" w:rsidRDefault="006A481A" w:rsidP="006A481A">
      <w:pPr>
        <w:ind w:right="425"/>
        <w:rPr>
          <w:sz w:val="18"/>
        </w:rPr>
      </w:pPr>
    </w:p>
    <w:p w14:paraId="33352600" w14:textId="77777777" w:rsidR="006A481A" w:rsidRDefault="006A481A" w:rsidP="006A481A">
      <w:pPr>
        <w:ind w:right="425"/>
        <w:rPr>
          <w:sz w:val="18"/>
        </w:rPr>
      </w:pPr>
    </w:p>
    <w:p w14:paraId="18FF9988" w14:textId="77777777" w:rsidR="006A481A" w:rsidRDefault="006A481A" w:rsidP="006A481A">
      <w:pPr>
        <w:ind w:right="425"/>
        <w:jc w:val="both"/>
        <w:rPr>
          <w:sz w:val="18"/>
        </w:rPr>
      </w:pPr>
      <w:r>
        <w:rPr>
          <w:sz w:val="18"/>
        </w:rPr>
        <w:t>Медведева Валерия Игоревна, специалист-эксперт Первоуральского отдела Управления Роспотребнадзора по Свердловской области, тел. 8-343-9-24-46-17, внутр.7275</w:t>
      </w:r>
    </w:p>
    <w:p w14:paraId="20B1AD7B" w14:textId="77777777" w:rsidR="006A481A" w:rsidRPr="006A481A" w:rsidRDefault="006A481A" w:rsidP="006A481A">
      <w:pPr>
        <w:ind w:right="425" w:firstLine="567"/>
        <w:jc w:val="both"/>
      </w:pPr>
      <w:r w:rsidRPr="006A481A">
        <w:lastRenderedPageBreak/>
        <w:t>В</w:t>
      </w:r>
      <w:r w:rsidR="00776ACC">
        <w:t xml:space="preserve"> первом квартале</w:t>
      </w:r>
      <w:r w:rsidRPr="006A481A">
        <w:t xml:space="preserve"> 202</w:t>
      </w:r>
      <w:r w:rsidR="00876714">
        <w:t>4</w:t>
      </w:r>
      <w:r w:rsidRPr="006A481A">
        <w:t xml:space="preserve"> год</w:t>
      </w:r>
      <w:r w:rsidR="00776ACC">
        <w:t>а</w:t>
      </w:r>
      <w:r w:rsidRPr="006A481A">
        <w:t xml:space="preserve"> специалистами Первоуральского отдела Управления Роспотребнадзора по Свердловской области проведен</w:t>
      </w:r>
      <w:r w:rsidR="00BF5D11">
        <w:t>о</w:t>
      </w:r>
      <w:r w:rsidRPr="006A481A">
        <w:t xml:space="preserve"> </w:t>
      </w:r>
      <w:r w:rsidR="00876714">
        <w:t>14</w:t>
      </w:r>
      <w:r w:rsidRPr="006A481A">
        <w:t xml:space="preserve"> профилактически</w:t>
      </w:r>
      <w:r w:rsidR="00BF5D11">
        <w:t>х</w:t>
      </w:r>
      <w:r w:rsidRPr="006A481A">
        <w:t xml:space="preserve"> визит</w:t>
      </w:r>
      <w:r w:rsidR="00BF5D11">
        <w:t>ов</w:t>
      </w:r>
      <w:r w:rsidRPr="006A481A">
        <w:t xml:space="preserve"> в отношении </w:t>
      </w:r>
      <w:r w:rsidR="00776ACC">
        <w:t>образовательн</w:t>
      </w:r>
      <w:r w:rsidR="00BF5D11">
        <w:t>ых</w:t>
      </w:r>
      <w:r w:rsidR="00776ACC">
        <w:t xml:space="preserve"> </w:t>
      </w:r>
      <w:r w:rsidRPr="006A481A">
        <w:t>организаци</w:t>
      </w:r>
      <w:r w:rsidR="00BF5D11">
        <w:t>й</w:t>
      </w:r>
      <w:r w:rsidRPr="006A481A">
        <w:t xml:space="preserve"> </w:t>
      </w:r>
      <w:r w:rsidR="00BF5D11">
        <w:t xml:space="preserve">на территории </w:t>
      </w:r>
      <w:r w:rsidR="00647FA8">
        <w:t>Нижнесергинского муниципального района</w:t>
      </w:r>
      <w:r w:rsidR="00BF5D11">
        <w:t xml:space="preserve">, из которых </w:t>
      </w:r>
      <w:r w:rsidR="00876714">
        <w:t>11</w:t>
      </w:r>
      <w:r w:rsidR="00647FA8">
        <w:t xml:space="preserve"> профилактических визита</w:t>
      </w:r>
      <w:r w:rsidR="00BF5D11">
        <w:t xml:space="preserve"> обязательные.</w:t>
      </w:r>
    </w:p>
    <w:p w14:paraId="5B590E90" w14:textId="77777777" w:rsidR="006A481A" w:rsidRPr="006A481A" w:rsidRDefault="006A481A" w:rsidP="006A481A">
      <w:pPr>
        <w:ind w:right="425" w:firstLine="567"/>
        <w:jc w:val="both"/>
      </w:pPr>
      <w:r w:rsidRPr="006A481A">
        <w:t xml:space="preserve">Профилактический визит является одним из видов профилактических мероприятий, предусмотренных ФЗ  №248. </w:t>
      </w:r>
    </w:p>
    <w:p w14:paraId="0290A413" w14:textId="77777777" w:rsidR="006A481A" w:rsidRPr="006A481A" w:rsidRDefault="00776ACC" w:rsidP="006A481A">
      <w:pPr>
        <w:ind w:right="425" w:firstLine="567"/>
        <w:jc w:val="both"/>
      </w:pPr>
      <w:proofErr w:type="gramStart"/>
      <w:r w:rsidRPr="00776ACC">
        <w:t>В соответствии с постановлением Правительства Российской Федерации от 01.10.2022 № 1743 «О внесении изменений в постановление Правительства Российской Федерации от 10.03.2022 г. № 336» в отношении государственных и муниципальных учреждений дошкольного и начального общего образования, основного общего и среднего общего образования, объекты контроля которых отнесены к категориям чрезвычайно высокого и высокого риска проводится в 202</w:t>
      </w:r>
      <w:r w:rsidR="00876714">
        <w:t>4</w:t>
      </w:r>
      <w:r w:rsidRPr="00776ACC">
        <w:t xml:space="preserve"> году профилактический визит, не предусматривающий возможность отказа</w:t>
      </w:r>
      <w:proofErr w:type="gramEnd"/>
      <w:r w:rsidRPr="00776ACC">
        <w:t xml:space="preserve"> от его проведения. Данный профилактический визит проводится в том числе в целях оценки соблюдения обязательных требований</w:t>
      </w:r>
      <w:r>
        <w:t xml:space="preserve"> в ходе осмотра, испытаний отобранных проб воды питьевой, растворов дезинфицирующих средств или пищевой продукции, замеров параметров микроклимата, освещенности и проведения экспертиз.</w:t>
      </w:r>
    </w:p>
    <w:p w14:paraId="01F326C0" w14:textId="77777777" w:rsidR="00C473A6" w:rsidRDefault="00BF0EA6" w:rsidP="006A481A">
      <w:pPr>
        <w:ind w:right="425" w:firstLine="567"/>
        <w:jc w:val="both"/>
      </w:pPr>
      <w:r>
        <w:t xml:space="preserve">Среди выявленных </w:t>
      </w:r>
      <w:r w:rsidR="00C473A6">
        <w:t>в ходе</w:t>
      </w:r>
      <w:r w:rsidR="00C473A6" w:rsidRPr="006A481A">
        <w:t xml:space="preserve"> профилактическ</w:t>
      </w:r>
      <w:r w:rsidR="00BF5D11">
        <w:t>их</w:t>
      </w:r>
      <w:r w:rsidR="00C473A6" w:rsidRPr="006A481A">
        <w:t xml:space="preserve"> визит</w:t>
      </w:r>
      <w:r w:rsidR="00BF5D11">
        <w:t>ов</w:t>
      </w:r>
      <w:r w:rsidR="00C473A6" w:rsidRPr="006A481A">
        <w:t xml:space="preserve"> </w:t>
      </w:r>
      <w:r>
        <w:t>нарушени</w:t>
      </w:r>
      <w:r w:rsidR="00C473A6">
        <w:t>й:</w:t>
      </w:r>
    </w:p>
    <w:p w14:paraId="68224FEB" w14:textId="77777777" w:rsidR="00876714" w:rsidRDefault="00876714" w:rsidP="006A481A">
      <w:pPr>
        <w:ind w:right="425" w:firstLine="567"/>
        <w:jc w:val="both"/>
      </w:pPr>
      <w:r>
        <w:t>- не соблюдаются требования к организации образовательного процесса;</w:t>
      </w:r>
    </w:p>
    <w:p w14:paraId="0760D5BE" w14:textId="77777777" w:rsidR="00876714" w:rsidRDefault="00876714" w:rsidP="00876714">
      <w:pPr>
        <w:ind w:right="425" w:firstLine="567"/>
        <w:jc w:val="both"/>
      </w:pPr>
      <w:r>
        <w:t>- в личных медицинских книжках сотрудников отсутствуют отметки о своевременной вакцинации и медицинском осмотре;</w:t>
      </w:r>
    </w:p>
    <w:p w14:paraId="28F49106" w14:textId="77777777" w:rsidR="00876714" w:rsidRDefault="00876714" w:rsidP="00876714">
      <w:pPr>
        <w:ind w:right="425" w:firstLine="567"/>
        <w:jc w:val="both"/>
      </w:pPr>
      <w:r>
        <w:t xml:space="preserve">- </w:t>
      </w:r>
      <w:r w:rsidRPr="00111F81">
        <w:t>меню составлено без учета распределения энергетической ценности суточного рациона, занижена</w:t>
      </w:r>
      <w:r>
        <w:t xml:space="preserve"> масса порций отдельных блюд и отдельных приемов пищи;</w:t>
      </w:r>
    </w:p>
    <w:p w14:paraId="496C5318" w14:textId="77777777" w:rsidR="00876714" w:rsidRDefault="00876714" w:rsidP="00876714">
      <w:pPr>
        <w:ind w:right="425" w:firstLine="567"/>
        <w:jc w:val="both"/>
      </w:pPr>
      <w:r>
        <w:t>- несвоевременное проведение косметического ремонта помещений;</w:t>
      </w:r>
    </w:p>
    <w:p w14:paraId="5BBC973C" w14:textId="77777777" w:rsidR="00111F81" w:rsidRDefault="00111F81" w:rsidP="00876714">
      <w:pPr>
        <w:ind w:right="425" w:firstLine="567"/>
        <w:jc w:val="both"/>
      </w:pPr>
      <w:r>
        <w:t xml:space="preserve">- </w:t>
      </w:r>
      <w:r w:rsidRPr="00111F81">
        <w:t>не промаркирован в зависимости от назначения инвентарь</w:t>
      </w:r>
      <w:r>
        <w:t xml:space="preserve"> пищеблока;</w:t>
      </w:r>
    </w:p>
    <w:p w14:paraId="6D02B8A1" w14:textId="77777777" w:rsidR="00111F81" w:rsidRDefault="00111F81" w:rsidP="00876714">
      <w:pPr>
        <w:ind w:right="425" w:firstLine="567"/>
        <w:jc w:val="both"/>
      </w:pPr>
      <w:r>
        <w:t>- используется для раздачи блюд инвентарь, не имеющий мерных меток объема;</w:t>
      </w:r>
    </w:p>
    <w:p w14:paraId="1C71DE8B" w14:textId="77777777" w:rsidR="00111F81" w:rsidRDefault="00111F81" w:rsidP="00111F81">
      <w:pPr>
        <w:ind w:right="425" w:firstLine="567"/>
        <w:jc w:val="both"/>
      </w:pPr>
      <w:r>
        <w:t xml:space="preserve">- отсутствует стол </w:t>
      </w:r>
      <w:r w:rsidRPr="00BF5D11">
        <w:t>для работы с тестом из дерева твердых лиственных пород</w:t>
      </w:r>
      <w:r>
        <w:t>;</w:t>
      </w:r>
    </w:p>
    <w:p w14:paraId="57733D42" w14:textId="77777777" w:rsidR="00111F81" w:rsidRDefault="00111F81" w:rsidP="00111F81">
      <w:pPr>
        <w:ind w:right="425" w:firstLine="567"/>
        <w:jc w:val="both"/>
      </w:pPr>
      <w:r>
        <w:t>- не размещена инструкция по приготовлению растворов дезинфицирующих средств в месте его приготовления;</w:t>
      </w:r>
    </w:p>
    <w:p w14:paraId="7B01E0BE" w14:textId="77777777" w:rsidR="00111F81" w:rsidRDefault="00111F81" w:rsidP="00111F81">
      <w:pPr>
        <w:ind w:right="425" w:firstLine="567"/>
        <w:jc w:val="both"/>
      </w:pPr>
      <w:r>
        <w:t>- солнцезащитные устройства имеют длину ниже уровня подоконников;</w:t>
      </w:r>
    </w:p>
    <w:p w14:paraId="1217DC13" w14:textId="77777777" w:rsidR="00111F81" w:rsidRDefault="00111F81" w:rsidP="00111F81">
      <w:pPr>
        <w:ind w:right="425" w:firstLine="567"/>
        <w:jc w:val="both"/>
      </w:pPr>
      <w:r>
        <w:t>- остекление окон выполнено не из цельного стекла;</w:t>
      </w:r>
    </w:p>
    <w:p w14:paraId="386292E7" w14:textId="77777777" w:rsidR="00111F81" w:rsidRDefault="00111F81" w:rsidP="00111F81">
      <w:pPr>
        <w:ind w:right="425" w:firstLine="567"/>
        <w:jc w:val="both"/>
      </w:pPr>
      <w:r>
        <w:t>- не проводится химическая чистка или дезинфекционная обработка постельных принадлежностей;</w:t>
      </w:r>
    </w:p>
    <w:p w14:paraId="38AA8521" w14:textId="77777777" w:rsidR="00111F81" w:rsidRDefault="00111F81" w:rsidP="00111F81">
      <w:pPr>
        <w:ind w:right="425" w:firstLine="567"/>
        <w:jc w:val="both"/>
      </w:pPr>
      <w:r>
        <w:t>- имеются следы загрязнения вентиляционных решеток;</w:t>
      </w:r>
    </w:p>
    <w:p w14:paraId="00C21B55" w14:textId="77777777" w:rsidR="00111F81" w:rsidRDefault="00111F81" w:rsidP="00111F81">
      <w:pPr>
        <w:ind w:right="425" w:firstLine="567"/>
        <w:jc w:val="both"/>
      </w:pPr>
      <w:r>
        <w:t>- имеются дефекты подходов на собственной территории;</w:t>
      </w:r>
    </w:p>
    <w:p w14:paraId="319F4546" w14:textId="77777777" w:rsidR="00111F81" w:rsidRDefault="00111F81" w:rsidP="00111F81">
      <w:pPr>
        <w:ind w:right="425" w:firstLine="567"/>
        <w:jc w:val="both"/>
      </w:pPr>
      <w:r>
        <w:t xml:space="preserve">- имеются дефекты учебной, </w:t>
      </w:r>
      <w:r w:rsidRPr="00647FA8">
        <w:t xml:space="preserve">столовой мебели, скамеек, </w:t>
      </w:r>
      <w:r w:rsidR="0079375C">
        <w:t>тумбочек</w:t>
      </w:r>
      <w:r>
        <w:t xml:space="preserve"> и пр.;</w:t>
      </w:r>
    </w:p>
    <w:p w14:paraId="46316D84" w14:textId="77777777" w:rsidR="00111F81" w:rsidRDefault="00111F81" w:rsidP="00111F81">
      <w:pPr>
        <w:ind w:right="425" w:firstLine="567"/>
        <w:jc w:val="both"/>
      </w:pPr>
      <w:r>
        <w:t>- конструкция окон не допускает возможности проведения проветривания;</w:t>
      </w:r>
    </w:p>
    <w:p w14:paraId="7143332F" w14:textId="77777777" w:rsidR="00111F81" w:rsidRDefault="00111F81" w:rsidP="00111F81">
      <w:pPr>
        <w:ind w:right="425" w:firstLine="567"/>
        <w:jc w:val="both"/>
      </w:pPr>
      <w:r>
        <w:t>- промаркирован уборочный инвентарь;</w:t>
      </w:r>
    </w:p>
    <w:p w14:paraId="3A0F8C82" w14:textId="77777777" w:rsidR="00111F81" w:rsidRDefault="00111F81" w:rsidP="00111F81">
      <w:pPr>
        <w:ind w:right="425" w:firstLine="567"/>
        <w:jc w:val="both"/>
      </w:pPr>
      <w:r>
        <w:t>- нарушаются условия хранения пищевой продукции;</w:t>
      </w:r>
    </w:p>
    <w:p w14:paraId="018E2994" w14:textId="77777777" w:rsidR="00111F81" w:rsidRDefault="00111F81" w:rsidP="00111F81">
      <w:pPr>
        <w:ind w:right="425" w:firstLine="567"/>
        <w:jc w:val="both"/>
      </w:pPr>
      <w:r>
        <w:t>- отсутствует локальная вытяжная система вентиляции над моечными ваннами на пищеблоках;</w:t>
      </w:r>
    </w:p>
    <w:p w14:paraId="45DDB7C8" w14:textId="77777777" w:rsidR="00111F81" w:rsidRDefault="00111F81" w:rsidP="00111F81">
      <w:pPr>
        <w:ind w:right="425" w:firstLine="567"/>
        <w:jc w:val="both"/>
      </w:pPr>
      <w:r>
        <w:t>- емкости с растворами дезинфицирующих средств не содержат на маркировке информац</w:t>
      </w:r>
      <w:proofErr w:type="gramStart"/>
      <w:r>
        <w:t>ии о е</w:t>
      </w:r>
      <w:proofErr w:type="gramEnd"/>
      <w:r>
        <w:t>го наименовании, предельном сроке годности;</w:t>
      </w:r>
    </w:p>
    <w:p w14:paraId="65E04328" w14:textId="77777777" w:rsidR="00111F81" w:rsidRDefault="00111F81" w:rsidP="00111F81">
      <w:pPr>
        <w:ind w:right="425" w:firstLine="567"/>
        <w:jc w:val="both"/>
      </w:pPr>
      <w:r>
        <w:t>- не своевременно подвергается чистке санитарно-техническое оборудование;</w:t>
      </w:r>
    </w:p>
    <w:p w14:paraId="677D301E" w14:textId="77777777" w:rsidR="00111F81" w:rsidRDefault="00111F81" w:rsidP="00111F81">
      <w:pPr>
        <w:ind w:right="425" w:firstLine="567"/>
        <w:jc w:val="both"/>
      </w:pPr>
      <w:r>
        <w:t xml:space="preserve">- </w:t>
      </w:r>
      <w:r w:rsidRPr="00111F81">
        <w:t>функциональные размеры мебели не соответствуют обязательным требованиям в соответствии с нанесенной маркировкой</w:t>
      </w:r>
      <w:r>
        <w:t>;</w:t>
      </w:r>
    </w:p>
    <w:p w14:paraId="48ABDFE4" w14:textId="77777777" w:rsidR="00111F81" w:rsidRDefault="00111F81" w:rsidP="00111F81">
      <w:pPr>
        <w:ind w:right="425" w:firstLine="567"/>
        <w:jc w:val="both"/>
      </w:pPr>
      <w:r>
        <w:t xml:space="preserve">- </w:t>
      </w:r>
      <w:r w:rsidRPr="00111F81">
        <w:t>не размещены в доступных для родителей и детей местах ре</w:t>
      </w:r>
      <w:r w:rsidR="0079375C">
        <w:t>комендации по здоровому питанию;</w:t>
      </w:r>
    </w:p>
    <w:p w14:paraId="04B90460" w14:textId="77777777" w:rsidR="0079375C" w:rsidRDefault="0079375C" w:rsidP="00111F81">
      <w:pPr>
        <w:ind w:right="425" w:firstLine="567"/>
        <w:jc w:val="both"/>
      </w:pPr>
      <w:r>
        <w:t>- имеются дефекты санитарно-технического оборудования;</w:t>
      </w:r>
    </w:p>
    <w:p w14:paraId="48E9827C" w14:textId="77777777" w:rsidR="0079375C" w:rsidRDefault="0079375C" w:rsidP="00111F81">
      <w:pPr>
        <w:ind w:right="425" w:firstLine="567"/>
        <w:jc w:val="both"/>
      </w:pPr>
      <w:r>
        <w:t>- не оборудованы защитными конструкциями осветительные приборы в помещениях для занятий физической культурой;</w:t>
      </w:r>
    </w:p>
    <w:p w14:paraId="413F9DF2" w14:textId="77777777" w:rsidR="0079375C" w:rsidRDefault="0079375C" w:rsidP="00111F81">
      <w:pPr>
        <w:ind w:right="425" w:firstLine="567"/>
        <w:jc w:val="both"/>
      </w:pPr>
      <w:r>
        <w:t>- содержатся в неисправном состоянии источники искусственного освещения;</w:t>
      </w:r>
    </w:p>
    <w:p w14:paraId="409B3105" w14:textId="77777777" w:rsidR="0079375C" w:rsidRDefault="0079375C" w:rsidP="0079375C">
      <w:pPr>
        <w:ind w:right="425" w:firstLine="567"/>
        <w:jc w:val="both"/>
      </w:pPr>
      <w:r>
        <w:t>- не оборудованы защитными бортиками демонстрационные столы;</w:t>
      </w:r>
    </w:p>
    <w:p w14:paraId="1CB45A12" w14:textId="77777777" w:rsidR="0079375C" w:rsidRDefault="0079375C" w:rsidP="0079375C">
      <w:pPr>
        <w:ind w:right="425" w:firstLine="567"/>
        <w:jc w:val="both"/>
      </w:pPr>
      <w:r>
        <w:lastRenderedPageBreak/>
        <w:t xml:space="preserve">- </w:t>
      </w:r>
      <w:r w:rsidRPr="0079375C">
        <w:t>пищевые продукты, поступающие в организацию</w:t>
      </w:r>
      <w:r>
        <w:t>,</w:t>
      </w:r>
      <w:r w:rsidRPr="0079375C">
        <w:t xml:space="preserve"> не сопровождаются документами, обеспечивающими прослеживаемость</w:t>
      </w:r>
      <w:r>
        <w:t>;</w:t>
      </w:r>
    </w:p>
    <w:p w14:paraId="4DF0226E" w14:textId="77777777" w:rsidR="0079375C" w:rsidRDefault="0079375C" w:rsidP="0079375C">
      <w:pPr>
        <w:ind w:right="425" w:firstLine="567"/>
        <w:jc w:val="both"/>
      </w:pPr>
      <w:r>
        <w:t>- допущено хранение в складских помещениях для пищевой продукции строительных материалов;</w:t>
      </w:r>
    </w:p>
    <w:p w14:paraId="1065B127" w14:textId="77777777" w:rsidR="0079375C" w:rsidRDefault="0079375C" w:rsidP="0079375C">
      <w:pPr>
        <w:ind w:right="425" w:firstLine="567"/>
        <w:jc w:val="both"/>
      </w:pPr>
      <w:r>
        <w:t xml:space="preserve">- </w:t>
      </w:r>
      <w:r w:rsidRPr="0079375C">
        <w:t>не подвергаются уборке помещения, предназначенные для организации общественного питания</w:t>
      </w:r>
      <w:r>
        <w:t xml:space="preserve"> (имеются следы паутины на стенах);</w:t>
      </w:r>
    </w:p>
    <w:p w14:paraId="2849DAD2" w14:textId="77777777" w:rsidR="0079375C" w:rsidRDefault="0079375C" w:rsidP="0079375C">
      <w:pPr>
        <w:ind w:right="425" w:firstLine="567"/>
        <w:jc w:val="both"/>
      </w:pPr>
      <w:r>
        <w:t>- не оборудованы приборами для измерения температуры и влажности складские помещения на пищеблоке;</w:t>
      </w:r>
    </w:p>
    <w:p w14:paraId="345C5FDD" w14:textId="77777777" w:rsidR="0079375C" w:rsidRDefault="0079375C" w:rsidP="0079375C">
      <w:pPr>
        <w:ind w:right="425" w:firstLine="567"/>
        <w:jc w:val="both"/>
      </w:pPr>
      <w:r>
        <w:t>- не соблюдается кратность лабораторных испытаний в рамках производственного контроля;</w:t>
      </w:r>
    </w:p>
    <w:p w14:paraId="56D67641" w14:textId="77777777" w:rsidR="0079375C" w:rsidRDefault="0079375C" w:rsidP="0079375C">
      <w:pPr>
        <w:ind w:right="425" w:firstLine="567"/>
        <w:jc w:val="both"/>
      </w:pPr>
      <w:r>
        <w:t>- используются лампы разного типа светоизлучения в одном помещении;</w:t>
      </w:r>
    </w:p>
    <w:p w14:paraId="7C8374B3" w14:textId="77777777" w:rsidR="0079375C" w:rsidRDefault="0079375C" w:rsidP="0079375C">
      <w:pPr>
        <w:ind w:right="425" w:firstLine="567"/>
        <w:jc w:val="both"/>
      </w:pPr>
      <w:r>
        <w:t>- не соблюдается кратность обследований детей на чесотку и педикулез;</w:t>
      </w:r>
    </w:p>
    <w:p w14:paraId="5A20F61B" w14:textId="77777777" w:rsidR="0079375C" w:rsidRDefault="0079375C" w:rsidP="0079375C">
      <w:pPr>
        <w:ind w:right="425" w:firstLine="567"/>
        <w:jc w:val="both"/>
      </w:pPr>
      <w:r>
        <w:t>- неудовлетворительные результаты испытаний воды питьевой.</w:t>
      </w:r>
    </w:p>
    <w:p w14:paraId="3D8E460C" w14:textId="77777777" w:rsidR="00C473A6" w:rsidRPr="006A481A" w:rsidRDefault="00C473A6" w:rsidP="006A481A">
      <w:pPr>
        <w:ind w:right="425" w:firstLine="567"/>
        <w:jc w:val="both"/>
      </w:pPr>
      <w:r>
        <w:t>В отношении юридическ</w:t>
      </w:r>
      <w:r w:rsidR="00503D6D">
        <w:t>их</w:t>
      </w:r>
      <w:r>
        <w:t xml:space="preserve"> лиц выдан</w:t>
      </w:r>
      <w:r w:rsidR="00503D6D">
        <w:t>ы</w:t>
      </w:r>
      <w:r>
        <w:t xml:space="preserve"> предписани</w:t>
      </w:r>
      <w:r w:rsidR="00503D6D">
        <w:t>я</w:t>
      </w:r>
      <w:r>
        <w:t xml:space="preserve"> об устранении выявленных нарушений; копи</w:t>
      </w:r>
      <w:r w:rsidR="0079375C">
        <w:t>и</w:t>
      </w:r>
      <w:r>
        <w:t xml:space="preserve"> предписани</w:t>
      </w:r>
      <w:r w:rsidR="0079375C">
        <w:t>й</w:t>
      </w:r>
      <w:r>
        <w:t xml:space="preserve"> </w:t>
      </w:r>
      <w:proofErr w:type="gramStart"/>
      <w:r>
        <w:t>направлена</w:t>
      </w:r>
      <w:proofErr w:type="gramEnd"/>
      <w:r>
        <w:t xml:space="preserve"> также в адрес учредител</w:t>
      </w:r>
      <w:r w:rsidR="00503D6D">
        <w:t>ей</w:t>
      </w:r>
      <w:r>
        <w:t xml:space="preserve"> образовательн</w:t>
      </w:r>
      <w:r w:rsidR="00503D6D">
        <w:t>ых</w:t>
      </w:r>
      <w:r>
        <w:t xml:space="preserve"> организаци</w:t>
      </w:r>
      <w:r w:rsidR="00503D6D">
        <w:t>й</w:t>
      </w:r>
      <w:r>
        <w:t>.</w:t>
      </w:r>
    </w:p>
    <w:p w14:paraId="162204D7" w14:textId="77777777" w:rsidR="00172A38" w:rsidRDefault="00A575BB"/>
    <w:sectPr w:rsidR="00172A38" w:rsidSect="006A4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A1D"/>
    <w:multiLevelType w:val="hybridMultilevel"/>
    <w:tmpl w:val="7DD861F4"/>
    <w:lvl w:ilvl="0" w:tplc="59FEB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1A"/>
    <w:rsid w:val="00111F81"/>
    <w:rsid w:val="0046238C"/>
    <w:rsid w:val="004E71C8"/>
    <w:rsid w:val="00503D6D"/>
    <w:rsid w:val="00647FA8"/>
    <w:rsid w:val="006A481A"/>
    <w:rsid w:val="00776ACC"/>
    <w:rsid w:val="0079375C"/>
    <w:rsid w:val="00873168"/>
    <w:rsid w:val="00876714"/>
    <w:rsid w:val="00940067"/>
    <w:rsid w:val="00A575BB"/>
    <w:rsid w:val="00BF0EA6"/>
    <w:rsid w:val="00BF5D11"/>
    <w:rsid w:val="00C32495"/>
    <w:rsid w:val="00C473A6"/>
    <w:rsid w:val="00E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3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39"/>
    <w:rsid w:val="006A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Медведева Валерия Игоревна</cp:lastModifiedBy>
  <cp:revision>8</cp:revision>
  <dcterms:created xsi:type="dcterms:W3CDTF">2023-03-16T09:15:00Z</dcterms:created>
  <dcterms:modified xsi:type="dcterms:W3CDTF">2024-03-27T10:48:00Z</dcterms:modified>
</cp:coreProperties>
</file>